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FA" w:rsidRDefault="009E26FA" w:rsidP="0087782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9E26FA" w:rsidRDefault="009E26FA" w:rsidP="0087782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9E26FA" w:rsidRDefault="009E26FA" w:rsidP="0087782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9E26FA" w:rsidRDefault="009E26FA" w:rsidP="0087782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9E26FA" w:rsidRDefault="009E26FA" w:rsidP="0087782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9E26FA" w:rsidRDefault="009E26FA" w:rsidP="0087782D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9E26FA" w:rsidRDefault="009E26FA" w:rsidP="00503E4A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9E26FA" w:rsidRPr="00A801FE" w:rsidRDefault="009E26FA" w:rsidP="0087782D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9E26FA" w:rsidRPr="00E1609B" w:rsidRDefault="009E26FA" w:rsidP="0087782D">
      <w:pPr>
        <w:jc w:val="center"/>
        <w:rPr>
          <w:b/>
          <w:color w:val="000000"/>
          <w:sz w:val="22"/>
          <w:szCs w:val="22"/>
        </w:rPr>
      </w:pPr>
      <w:bookmarkStart w:id="0" w:name="_GoBack"/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9E26FA" w:rsidRPr="00E1609B" w:rsidRDefault="009E26FA" w:rsidP="0087782D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9E26FA" w:rsidRPr="00615E6B" w:rsidRDefault="009E26FA" w:rsidP="0087782D">
      <w:pPr>
        <w:jc w:val="center"/>
        <w:rPr>
          <w:sz w:val="22"/>
          <w:szCs w:val="22"/>
        </w:rPr>
      </w:pPr>
    </w:p>
    <w:p w:rsidR="009E26FA" w:rsidRPr="00AF0084" w:rsidRDefault="009E26FA" w:rsidP="0087782D">
      <w:pPr>
        <w:rPr>
          <w:sz w:val="22"/>
          <w:szCs w:val="22"/>
        </w:rPr>
      </w:pPr>
      <w:r w:rsidRPr="00AF0084">
        <w:rPr>
          <w:rStyle w:val="a"/>
          <w:sz w:val="22"/>
          <w:szCs w:val="22"/>
        </w:rPr>
        <w:t>Раздел 3.</w:t>
      </w:r>
      <w:r w:rsidRPr="00AF0084">
        <w:rPr>
          <w:b/>
          <w:sz w:val="22"/>
          <w:szCs w:val="22"/>
        </w:rPr>
        <w:t xml:space="preserve"> Воспалительные заболевания суставов и позвоночника</w:t>
      </w:r>
      <w:r w:rsidRPr="00AF0084">
        <w:rPr>
          <w:sz w:val="22"/>
          <w:szCs w:val="22"/>
        </w:rPr>
        <w:t xml:space="preserve">  </w:t>
      </w:r>
    </w:p>
    <w:p w:rsidR="009E26FA" w:rsidRDefault="009E26FA" w:rsidP="0087782D">
      <w:pPr>
        <w:rPr>
          <w:b/>
          <w:bCs/>
          <w:spacing w:val="-2"/>
          <w:sz w:val="22"/>
          <w:szCs w:val="22"/>
        </w:rPr>
      </w:pPr>
      <w:r w:rsidRPr="00AF0084">
        <w:rPr>
          <w:rStyle w:val="a"/>
          <w:sz w:val="22"/>
          <w:szCs w:val="22"/>
        </w:rPr>
        <w:t>Тема 3</w:t>
      </w:r>
      <w:r w:rsidRPr="00AF0084">
        <w:rPr>
          <w:b/>
          <w:bCs/>
          <w:spacing w:val="-1"/>
          <w:sz w:val="22"/>
          <w:szCs w:val="22"/>
        </w:rPr>
        <w:t>.</w:t>
      </w:r>
      <w:r w:rsidRPr="00AF0084">
        <w:rPr>
          <w:b/>
          <w:bCs/>
          <w:spacing w:val="-2"/>
          <w:sz w:val="22"/>
          <w:szCs w:val="22"/>
        </w:rPr>
        <w:t xml:space="preserve"> Серонегативные спондилоартриты.</w:t>
      </w:r>
    </w:p>
    <w:p w:rsidR="009E26FA" w:rsidRPr="00AF0084" w:rsidRDefault="009E26FA" w:rsidP="0087782D">
      <w:pPr>
        <w:rPr>
          <w:sz w:val="22"/>
          <w:szCs w:val="22"/>
        </w:rPr>
      </w:pPr>
    </w:p>
    <w:p w:rsidR="009E26FA" w:rsidRPr="00AF0084" w:rsidRDefault="009E26FA" w:rsidP="0087782D">
      <w:pPr>
        <w:jc w:val="both"/>
        <w:rPr>
          <w:b/>
          <w:sz w:val="22"/>
          <w:szCs w:val="22"/>
        </w:rPr>
      </w:pPr>
      <w:r w:rsidRPr="00AF0084">
        <w:rPr>
          <w:b/>
          <w:sz w:val="22"/>
          <w:szCs w:val="22"/>
        </w:rPr>
        <w:t>Индекс дисциплины: Б1.Б.1</w:t>
      </w:r>
    </w:p>
    <w:p w:rsidR="009E26FA" w:rsidRPr="00AF0084" w:rsidRDefault="009E26FA" w:rsidP="0087782D">
      <w:pPr>
        <w:jc w:val="both"/>
        <w:rPr>
          <w:sz w:val="22"/>
          <w:szCs w:val="22"/>
        </w:rPr>
      </w:pPr>
      <w:r w:rsidRPr="00AF0084">
        <w:rPr>
          <w:b/>
          <w:sz w:val="22"/>
          <w:szCs w:val="22"/>
        </w:rPr>
        <w:t xml:space="preserve">Наименование: </w:t>
      </w:r>
      <w:r w:rsidRPr="00AF0084">
        <w:rPr>
          <w:sz w:val="22"/>
          <w:szCs w:val="22"/>
        </w:rPr>
        <w:t xml:space="preserve">ординатура по специальности 31.08.46 «Ревматология» </w:t>
      </w:r>
    </w:p>
    <w:p w:rsidR="009E26FA" w:rsidRPr="00AF0084" w:rsidRDefault="009E26FA" w:rsidP="0087782D">
      <w:pPr>
        <w:jc w:val="both"/>
        <w:rPr>
          <w:color w:val="000000"/>
          <w:sz w:val="22"/>
          <w:szCs w:val="22"/>
        </w:rPr>
      </w:pPr>
      <w:r w:rsidRPr="00AF0084">
        <w:rPr>
          <w:b/>
          <w:sz w:val="22"/>
          <w:szCs w:val="22"/>
        </w:rPr>
        <w:t xml:space="preserve">Контингент обучающихся: </w:t>
      </w:r>
      <w:r w:rsidRPr="00AF0084">
        <w:rPr>
          <w:color w:val="000000"/>
          <w:sz w:val="22"/>
          <w:szCs w:val="22"/>
        </w:rPr>
        <w:t>ординаторы специальности «Ревматология»</w:t>
      </w:r>
    </w:p>
    <w:p w:rsidR="009E26FA" w:rsidRPr="00AF0084" w:rsidRDefault="009E26FA" w:rsidP="0087782D">
      <w:pPr>
        <w:jc w:val="both"/>
        <w:rPr>
          <w:rStyle w:val="a"/>
          <w:b w:val="0"/>
          <w:sz w:val="22"/>
          <w:szCs w:val="22"/>
        </w:rPr>
      </w:pPr>
      <w:r w:rsidRPr="00AF0084">
        <w:rPr>
          <w:b/>
          <w:sz w:val="22"/>
          <w:szCs w:val="22"/>
        </w:rPr>
        <w:t xml:space="preserve">Продолжительность лекции: </w:t>
      </w:r>
      <w:r w:rsidRPr="00AF0084">
        <w:rPr>
          <w:sz w:val="22"/>
          <w:szCs w:val="22"/>
        </w:rPr>
        <w:t>2 часа.</w:t>
      </w:r>
    </w:p>
    <w:p w:rsidR="009E26FA" w:rsidRPr="00AF0084" w:rsidRDefault="009E26FA" w:rsidP="0087782D">
      <w:pPr>
        <w:jc w:val="both"/>
        <w:rPr>
          <w:sz w:val="22"/>
          <w:szCs w:val="22"/>
        </w:rPr>
      </w:pPr>
      <w:r w:rsidRPr="00AF0084">
        <w:rPr>
          <w:rStyle w:val="a"/>
          <w:sz w:val="22"/>
          <w:szCs w:val="22"/>
        </w:rPr>
        <w:t>Цель лекции:</w:t>
      </w:r>
      <w:r w:rsidRPr="00AF0084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9E26FA" w:rsidRPr="00AF0084" w:rsidRDefault="009E26FA" w:rsidP="0087782D">
      <w:pPr>
        <w:jc w:val="both"/>
        <w:rPr>
          <w:bCs/>
          <w:sz w:val="22"/>
          <w:szCs w:val="22"/>
        </w:rPr>
      </w:pPr>
      <w:r w:rsidRPr="00AF0084">
        <w:rPr>
          <w:b/>
          <w:sz w:val="22"/>
          <w:szCs w:val="22"/>
        </w:rPr>
        <w:t xml:space="preserve">Задачи: </w:t>
      </w:r>
      <w:r w:rsidRPr="00AF0084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9E26FA" w:rsidRPr="00AF0084" w:rsidRDefault="009E26FA" w:rsidP="0087782D">
      <w:pPr>
        <w:jc w:val="both"/>
        <w:rPr>
          <w:bCs/>
          <w:sz w:val="22"/>
          <w:szCs w:val="22"/>
        </w:rPr>
      </w:pPr>
      <w:r w:rsidRPr="00AF0084">
        <w:rPr>
          <w:b/>
          <w:sz w:val="22"/>
          <w:szCs w:val="22"/>
        </w:rPr>
        <w:t>Формируемые компетенции:</w:t>
      </w:r>
      <w:r w:rsidRPr="00AF0084">
        <w:rPr>
          <w:rStyle w:val="a"/>
          <w:sz w:val="22"/>
          <w:szCs w:val="22"/>
        </w:rPr>
        <w:t xml:space="preserve"> </w:t>
      </w:r>
      <w:r w:rsidRPr="00AF0084">
        <w:rPr>
          <w:rStyle w:val="a"/>
          <w:b w:val="0"/>
          <w:sz w:val="22"/>
          <w:szCs w:val="22"/>
        </w:rPr>
        <w:t>ПК-1, ПК-2, ПК-5, ПК-6, ПК-8.</w:t>
      </w:r>
    </w:p>
    <w:p w:rsidR="009E26FA" w:rsidRPr="00AF0084" w:rsidRDefault="009E26FA" w:rsidP="0087782D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9E26FA" w:rsidRPr="00AF0084" w:rsidRDefault="009E26FA" w:rsidP="0087782D">
      <w:pPr>
        <w:tabs>
          <w:tab w:val="left" w:pos="3735"/>
        </w:tabs>
        <w:jc w:val="both"/>
        <w:rPr>
          <w:b/>
          <w:sz w:val="22"/>
          <w:szCs w:val="22"/>
        </w:rPr>
      </w:pPr>
      <w:r w:rsidRPr="00AF0084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F0084">
                <w:rPr>
                  <w:sz w:val="22"/>
                  <w:szCs w:val="22"/>
                  <w:lang w:val="en-US"/>
                </w:rPr>
                <w:t>I.</w:t>
              </w:r>
            </w:smartTag>
            <w:r w:rsidRPr="00AF0084">
              <w:rPr>
                <w:sz w:val="22"/>
                <w:szCs w:val="22"/>
                <w:lang w:val="en-US"/>
              </w:rPr>
              <w:t xml:space="preserve"> </w:t>
            </w:r>
            <w:r w:rsidRPr="00AF0084">
              <w:rPr>
                <w:sz w:val="22"/>
                <w:szCs w:val="22"/>
              </w:rPr>
              <w:t>Этиология серонегативных спондилоартритов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II</w:t>
            </w:r>
            <w:r w:rsidRPr="00AF0084">
              <w:rPr>
                <w:sz w:val="22"/>
                <w:szCs w:val="22"/>
              </w:rPr>
              <w:t>. Классификация серонегативных спондилоартритов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 xml:space="preserve">III. </w:t>
            </w:r>
            <w:r w:rsidRPr="00AF0084">
              <w:rPr>
                <w:sz w:val="22"/>
                <w:szCs w:val="22"/>
              </w:rPr>
              <w:t>Эпидемиология серонегативных спондилоартритов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IV</w:t>
            </w:r>
            <w:r w:rsidRPr="00AF0084">
              <w:rPr>
                <w:sz w:val="22"/>
                <w:szCs w:val="22"/>
              </w:rPr>
              <w:t>. Диагностика серонегативных спондилоартритов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b/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</w:t>
            </w:r>
            <w:r w:rsidRPr="00AF0084">
              <w:rPr>
                <w:sz w:val="22"/>
                <w:szCs w:val="22"/>
              </w:rPr>
              <w:t>. А</w:t>
            </w:r>
            <w:r w:rsidRPr="00AF0084">
              <w:rPr>
                <w:spacing w:val="-1"/>
                <w:sz w:val="22"/>
                <w:szCs w:val="22"/>
              </w:rPr>
              <w:t xml:space="preserve">ртропатии при хронических заболеваниях </w:t>
            </w:r>
            <w:r w:rsidRPr="00AF0084">
              <w:rPr>
                <w:sz w:val="22"/>
                <w:szCs w:val="22"/>
              </w:rPr>
              <w:t>толстого кишечника, а</w:t>
            </w:r>
            <w:r w:rsidRPr="00AF0084">
              <w:rPr>
                <w:spacing w:val="-1"/>
                <w:sz w:val="22"/>
                <w:szCs w:val="22"/>
              </w:rPr>
              <w:t xml:space="preserve">ртропатии при язвенном </w:t>
            </w:r>
            <w:r w:rsidRPr="00AF0084">
              <w:rPr>
                <w:sz w:val="22"/>
                <w:szCs w:val="22"/>
              </w:rPr>
              <w:t xml:space="preserve">колите,  болезни Крона,  болезни Уипла 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VI</w:t>
            </w:r>
            <w:r w:rsidRPr="00AF0084">
              <w:rPr>
                <w:sz w:val="22"/>
                <w:szCs w:val="22"/>
              </w:rPr>
              <w:t>. Д</w:t>
            </w:r>
            <w:r w:rsidRPr="00AF0084">
              <w:rPr>
                <w:spacing w:val="-1"/>
                <w:sz w:val="22"/>
                <w:szCs w:val="22"/>
              </w:rPr>
              <w:t>ругие серонегативные спондилоартриты и спондилоартриты при acne fulminants</w:t>
            </w:r>
          </w:p>
        </w:tc>
      </w:tr>
      <w:tr w:rsidR="009E26FA" w:rsidRPr="00AF0084" w:rsidTr="0087782D">
        <w:trPr>
          <w:cantSplit/>
          <w:jc w:val="center"/>
        </w:trPr>
        <w:tc>
          <w:tcPr>
            <w:tcW w:w="3772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VII</w:t>
            </w:r>
            <w:r w:rsidRPr="00AF0084">
              <w:rPr>
                <w:sz w:val="22"/>
                <w:szCs w:val="22"/>
              </w:rPr>
              <w:t>. Лечение серонегативных спондилоартритов</w:t>
            </w:r>
          </w:p>
        </w:tc>
      </w:tr>
    </w:tbl>
    <w:p w:rsidR="009E26FA" w:rsidRPr="00AF0084" w:rsidRDefault="009E26FA" w:rsidP="0087782D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9E26FA" w:rsidRPr="00AF0084" w:rsidRDefault="009E26FA" w:rsidP="0087782D">
      <w:pPr>
        <w:tabs>
          <w:tab w:val="left" w:pos="3735"/>
        </w:tabs>
        <w:jc w:val="both"/>
        <w:rPr>
          <w:sz w:val="22"/>
          <w:szCs w:val="22"/>
        </w:rPr>
      </w:pPr>
      <w:r w:rsidRPr="00AF0084">
        <w:rPr>
          <w:sz w:val="22"/>
          <w:szCs w:val="22"/>
        </w:rPr>
        <w:t xml:space="preserve">   </w:t>
      </w:r>
      <w:r w:rsidRPr="00AF0084">
        <w:rPr>
          <w:b/>
          <w:sz w:val="22"/>
          <w:szCs w:val="22"/>
        </w:rPr>
        <w:t xml:space="preserve">План лекции. </w:t>
      </w:r>
    </w:p>
    <w:p w:rsidR="009E26FA" w:rsidRPr="00AF0084" w:rsidRDefault="009E26FA" w:rsidP="0087782D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9E26FA" w:rsidRPr="00AF0084" w:rsidTr="006F2BFB">
        <w:trPr>
          <w:cantSplit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F0084">
                <w:rPr>
                  <w:sz w:val="22"/>
                  <w:szCs w:val="22"/>
                  <w:lang w:val="en-US"/>
                </w:rPr>
                <w:t>I.</w:t>
              </w:r>
            </w:smartTag>
            <w:r w:rsidRPr="00AF0084">
              <w:rPr>
                <w:sz w:val="22"/>
                <w:szCs w:val="22"/>
                <w:lang w:val="en-US"/>
              </w:rPr>
              <w:t xml:space="preserve"> </w:t>
            </w:r>
            <w:r w:rsidRPr="00AF0084">
              <w:rPr>
                <w:sz w:val="22"/>
                <w:szCs w:val="22"/>
              </w:rPr>
              <w:t>Этиология серонегативных спондилоартритов</w:t>
            </w:r>
          </w:p>
        </w:tc>
      </w:tr>
      <w:tr w:rsidR="009E26FA" w:rsidRPr="00AF0084" w:rsidTr="006F2BFB">
        <w:trPr>
          <w:cantSplit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II</w:t>
            </w:r>
            <w:r w:rsidRPr="00AF0084">
              <w:rPr>
                <w:sz w:val="22"/>
                <w:szCs w:val="22"/>
              </w:rPr>
              <w:t>. Классификация серонегативных спондилоартритов</w:t>
            </w:r>
          </w:p>
        </w:tc>
      </w:tr>
      <w:tr w:rsidR="009E26FA" w:rsidRPr="00AF0084" w:rsidTr="006F2BFB">
        <w:trPr>
          <w:cantSplit/>
          <w:trHeight w:val="244"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 xml:space="preserve">III. </w:t>
            </w:r>
            <w:r w:rsidRPr="00AF0084">
              <w:rPr>
                <w:sz w:val="22"/>
                <w:szCs w:val="22"/>
              </w:rPr>
              <w:t>Эпидемиология серонегативных спондилоартритов</w:t>
            </w:r>
          </w:p>
        </w:tc>
      </w:tr>
      <w:tr w:rsidR="009E26FA" w:rsidRPr="00AF0084" w:rsidTr="006F2BFB">
        <w:trPr>
          <w:cantSplit/>
          <w:trHeight w:val="244"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IV</w:t>
            </w:r>
            <w:r w:rsidRPr="00AF0084">
              <w:rPr>
                <w:sz w:val="22"/>
                <w:szCs w:val="22"/>
              </w:rPr>
              <w:t>. Диагностика серонегативных спондилоартритов</w:t>
            </w:r>
          </w:p>
        </w:tc>
      </w:tr>
      <w:tr w:rsidR="009E26FA" w:rsidRPr="00AF0084" w:rsidTr="006F2BFB">
        <w:trPr>
          <w:cantSplit/>
          <w:trHeight w:val="244"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b/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</w:t>
            </w:r>
            <w:r w:rsidRPr="00AF0084">
              <w:rPr>
                <w:sz w:val="22"/>
                <w:szCs w:val="22"/>
              </w:rPr>
              <w:t>. А</w:t>
            </w:r>
            <w:r w:rsidRPr="00AF0084">
              <w:rPr>
                <w:spacing w:val="-1"/>
                <w:sz w:val="22"/>
                <w:szCs w:val="22"/>
              </w:rPr>
              <w:t xml:space="preserve">ртропатии при хронических заболеваниях </w:t>
            </w:r>
            <w:r w:rsidRPr="00AF0084">
              <w:rPr>
                <w:sz w:val="22"/>
                <w:szCs w:val="22"/>
              </w:rPr>
              <w:t>толстого кишечника, а</w:t>
            </w:r>
            <w:r w:rsidRPr="00AF0084">
              <w:rPr>
                <w:spacing w:val="-1"/>
                <w:sz w:val="22"/>
                <w:szCs w:val="22"/>
              </w:rPr>
              <w:t xml:space="preserve">ртропатии при язвенном </w:t>
            </w:r>
            <w:r w:rsidRPr="00AF0084">
              <w:rPr>
                <w:sz w:val="22"/>
                <w:szCs w:val="22"/>
              </w:rPr>
              <w:t xml:space="preserve">колите,  болезни Крона,  болезни Уипла </w:t>
            </w:r>
          </w:p>
        </w:tc>
      </w:tr>
      <w:tr w:rsidR="009E26FA" w:rsidRPr="00AF0084" w:rsidTr="006F2BFB">
        <w:trPr>
          <w:cantSplit/>
          <w:trHeight w:val="244"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VI</w:t>
            </w:r>
            <w:r w:rsidRPr="00AF0084">
              <w:rPr>
                <w:sz w:val="22"/>
                <w:szCs w:val="22"/>
              </w:rPr>
              <w:t>. Д</w:t>
            </w:r>
            <w:r w:rsidRPr="00AF0084">
              <w:rPr>
                <w:spacing w:val="-1"/>
                <w:sz w:val="22"/>
                <w:szCs w:val="22"/>
              </w:rPr>
              <w:t>ругие серонегативные спондилоартриты и спондилоартриты при acne fulminants</w:t>
            </w:r>
          </w:p>
        </w:tc>
      </w:tr>
      <w:tr w:rsidR="009E26FA" w:rsidRPr="00AF0084" w:rsidTr="006F2BFB">
        <w:trPr>
          <w:cantSplit/>
          <w:trHeight w:val="244"/>
          <w:jc w:val="center"/>
        </w:trPr>
        <w:tc>
          <w:tcPr>
            <w:tcW w:w="5000" w:type="pct"/>
          </w:tcPr>
          <w:p w:rsidR="009E26FA" w:rsidRPr="00AF0084" w:rsidRDefault="009E26FA" w:rsidP="006F2BFB">
            <w:pPr>
              <w:rPr>
                <w:sz w:val="22"/>
                <w:szCs w:val="22"/>
              </w:rPr>
            </w:pPr>
            <w:r w:rsidRPr="00AF0084">
              <w:rPr>
                <w:sz w:val="22"/>
                <w:szCs w:val="22"/>
                <w:lang w:val="en-US"/>
              </w:rPr>
              <w:t>VII</w:t>
            </w:r>
            <w:r w:rsidRPr="00AF0084">
              <w:rPr>
                <w:sz w:val="22"/>
                <w:szCs w:val="22"/>
              </w:rPr>
              <w:t>. Лечение серонегативных спондилоартритов</w:t>
            </w:r>
          </w:p>
        </w:tc>
      </w:tr>
    </w:tbl>
    <w:p w:rsidR="009E26FA" w:rsidRPr="00AF0084" w:rsidRDefault="009E26FA" w:rsidP="0087782D">
      <w:pPr>
        <w:jc w:val="both"/>
        <w:rPr>
          <w:sz w:val="22"/>
          <w:szCs w:val="22"/>
        </w:rPr>
      </w:pPr>
    </w:p>
    <w:p w:rsidR="009E26FA" w:rsidRPr="00AF0084" w:rsidRDefault="009E26FA" w:rsidP="0087782D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AF0084">
        <w:rPr>
          <w:b/>
          <w:sz w:val="22"/>
          <w:szCs w:val="22"/>
        </w:rPr>
        <w:t xml:space="preserve">Иллюстративный материал и оснащение: </w:t>
      </w:r>
      <w:r w:rsidRPr="00AF0084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9E26FA" w:rsidRPr="00AF0084" w:rsidRDefault="009E26FA" w:rsidP="0087782D">
      <w:pPr>
        <w:rPr>
          <w:b/>
          <w:sz w:val="22"/>
          <w:szCs w:val="22"/>
        </w:rPr>
      </w:pPr>
    </w:p>
    <w:p w:rsidR="009E26FA" w:rsidRPr="00AF0084" w:rsidRDefault="009E26FA" w:rsidP="0087782D">
      <w:pPr>
        <w:rPr>
          <w:sz w:val="22"/>
          <w:szCs w:val="22"/>
        </w:rPr>
      </w:pPr>
      <w:r w:rsidRPr="00AF0084">
        <w:rPr>
          <w:b/>
          <w:sz w:val="22"/>
          <w:szCs w:val="22"/>
        </w:rPr>
        <w:t>Тестовый контроль</w:t>
      </w:r>
      <w:r w:rsidRPr="00AF0084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AF0084">
        <w:rPr>
          <w:bCs/>
          <w:spacing w:val="-2"/>
          <w:sz w:val="22"/>
          <w:szCs w:val="22"/>
        </w:rPr>
        <w:t>Серонегативные спондилоартриты</w:t>
      </w:r>
      <w:r w:rsidRPr="00AF0084">
        <w:rPr>
          <w:sz w:val="22"/>
          <w:szCs w:val="22"/>
        </w:rPr>
        <w:t>».</w:t>
      </w:r>
    </w:p>
    <w:p w:rsidR="009E26FA" w:rsidRPr="00AF0084" w:rsidRDefault="009E26FA" w:rsidP="0087782D">
      <w:pPr>
        <w:jc w:val="both"/>
        <w:rPr>
          <w:b/>
          <w:sz w:val="22"/>
          <w:szCs w:val="22"/>
        </w:rPr>
      </w:pPr>
    </w:p>
    <w:p w:rsidR="009E26FA" w:rsidRPr="00AF0084" w:rsidRDefault="009E26FA" w:rsidP="0087782D">
      <w:pPr>
        <w:jc w:val="both"/>
        <w:rPr>
          <w:b/>
          <w:sz w:val="22"/>
          <w:szCs w:val="22"/>
        </w:rPr>
      </w:pPr>
      <w:r w:rsidRPr="00AF0084">
        <w:rPr>
          <w:b/>
          <w:sz w:val="22"/>
          <w:szCs w:val="22"/>
        </w:rPr>
        <w:t>Литература по теме лекции.</w:t>
      </w:r>
    </w:p>
    <w:p w:rsidR="009E26FA" w:rsidRPr="00AF0084" w:rsidRDefault="009E26FA" w:rsidP="0087782D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9E26FA" w:rsidRPr="00AF0084" w:rsidRDefault="009E26FA" w:rsidP="0087782D">
      <w:pPr>
        <w:rPr>
          <w:b/>
          <w:bCs/>
          <w:color w:val="000000"/>
          <w:sz w:val="22"/>
          <w:szCs w:val="22"/>
        </w:rPr>
      </w:pPr>
      <w:r w:rsidRPr="00AF0084">
        <w:rPr>
          <w:b/>
          <w:bCs/>
          <w:color w:val="000000"/>
          <w:sz w:val="22"/>
          <w:szCs w:val="22"/>
        </w:rPr>
        <w:t>Основная литература</w:t>
      </w:r>
    </w:p>
    <w:p w:rsidR="009E26FA" w:rsidRPr="00AF0084" w:rsidRDefault="009E26FA" w:rsidP="0087782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9E26FA" w:rsidRPr="00AF0084" w:rsidRDefault="009E26FA" w:rsidP="0087782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9E26FA" w:rsidRPr="00AF0084" w:rsidRDefault="009E26FA" w:rsidP="0087782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9E26FA" w:rsidRPr="00AF0084" w:rsidRDefault="009E26FA" w:rsidP="0087782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9E26FA" w:rsidRDefault="009E26FA" w:rsidP="00AF008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9E26FA" w:rsidRPr="00AF0084" w:rsidRDefault="009E26FA" w:rsidP="00AF008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E26FA" w:rsidRPr="00AF0084" w:rsidRDefault="009E26FA" w:rsidP="0087782D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AF0084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9E26FA" w:rsidRPr="00AF0084" w:rsidRDefault="009E26FA" w:rsidP="0087782D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F0084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AF0084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9E26FA" w:rsidRPr="00AF0084" w:rsidRDefault="009E26FA" w:rsidP="0087782D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F0084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AF0084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9E26FA" w:rsidRPr="00AF0084" w:rsidRDefault="009E26FA" w:rsidP="0087782D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F0084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AF0084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9E26FA" w:rsidRPr="00AF0084" w:rsidRDefault="009E26FA" w:rsidP="0087782D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F0084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AF0084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9E26FA" w:rsidRPr="00AF0084" w:rsidRDefault="009E26FA" w:rsidP="0087782D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9E26FA" w:rsidRPr="00AF0084" w:rsidRDefault="009E26FA" w:rsidP="0087782D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b/>
          <w:bCs/>
        </w:rPr>
        <w:t>Дополнительная литература</w:t>
      </w:r>
    </w:p>
    <w:p w:rsidR="009E26FA" w:rsidRPr="00AF0084" w:rsidRDefault="009E26FA" w:rsidP="0087782D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E26FA" w:rsidRPr="00AF0084" w:rsidRDefault="009E26FA" w:rsidP="0087782D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9E26FA" w:rsidRPr="00AF0084" w:rsidRDefault="009E26FA" w:rsidP="0087782D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F0084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9E26FA" w:rsidRPr="00AF0084" w:rsidRDefault="009E26FA" w:rsidP="0087782D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 w:rsidRPr="00AF0084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9E26FA" w:rsidRPr="00AF0084" w:rsidRDefault="009E26FA" w:rsidP="0087782D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9E26FA" w:rsidRPr="00826B00" w:rsidRDefault="009E26FA" w:rsidP="0087782D"/>
    <w:p w:rsidR="009E26FA" w:rsidRDefault="009E26FA" w:rsidP="0087782D"/>
    <w:p w:rsidR="009E26FA" w:rsidRDefault="009E26FA"/>
    <w:sectPr w:rsidR="009E26FA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82D"/>
    <w:rsid w:val="00063F1E"/>
    <w:rsid w:val="000B7776"/>
    <w:rsid w:val="00503E4A"/>
    <w:rsid w:val="00615E6B"/>
    <w:rsid w:val="006F2BFB"/>
    <w:rsid w:val="0079405D"/>
    <w:rsid w:val="00826B00"/>
    <w:rsid w:val="0086280C"/>
    <w:rsid w:val="0087782D"/>
    <w:rsid w:val="00911F7A"/>
    <w:rsid w:val="009E26FA"/>
    <w:rsid w:val="00A801FE"/>
    <w:rsid w:val="00AF0084"/>
    <w:rsid w:val="00B92CC4"/>
    <w:rsid w:val="00DD0712"/>
    <w:rsid w:val="00E1609B"/>
    <w:rsid w:val="00ED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7782D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7782D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87782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87782D"/>
    <w:rPr>
      <w:b/>
    </w:rPr>
  </w:style>
  <w:style w:type="character" w:styleId="Hyperlink">
    <w:name w:val="Hyperlink"/>
    <w:basedOn w:val="DefaultParagraphFont"/>
    <w:uiPriority w:val="99"/>
    <w:rsid w:val="0087782D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87782D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92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2CC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60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807</Words>
  <Characters>4605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2018-01-05T15:19:00Z</dcterms:created>
  <dcterms:modified xsi:type="dcterms:W3CDTF">2018-11-04T07:44:00Z</dcterms:modified>
</cp:coreProperties>
</file>